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05" w:rsidRPr="00CD0605" w:rsidRDefault="00CD0605" w:rsidP="00CD0605">
      <w:pPr>
        <w:spacing w:after="0" w:line="240" w:lineRule="auto"/>
        <w:rPr>
          <w:rStyle w:val="a4"/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bookmarkStart w:id="0" w:name="_GoBack"/>
      <w:r w:rsidRPr="00CD06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0172F" wp14:editId="01863AAC">
            <wp:extent cx="6544447" cy="9339832"/>
            <wp:effectExtent l="0" t="0" r="889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447" cy="9339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rStyle w:val="a4"/>
          <w:color w:val="000000"/>
        </w:rPr>
        <w:lastRenderedPageBreak/>
        <w:t>2. Система контроля текущей аттестации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2.1.</w:t>
      </w:r>
      <w:r w:rsidRPr="00D7515F">
        <w:rPr>
          <w:rStyle w:val="apple-converted-space"/>
          <w:color w:val="000000"/>
        </w:rPr>
        <w:t> </w:t>
      </w:r>
      <w:r w:rsidRPr="00D7515F">
        <w:rPr>
          <w:rStyle w:val="a4"/>
          <w:color w:val="000000"/>
        </w:rPr>
        <w:t>Вводный контроль</w:t>
      </w:r>
      <w:r w:rsidRPr="00D7515F">
        <w:rPr>
          <w:rStyle w:val="apple-converted-space"/>
          <w:color w:val="000000"/>
        </w:rPr>
        <w:t> </w:t>
      </w:r>
      <w:r w:rsidRPr="00D7515F">
        <w:rPr>
          <w:color w:val="000000"/>
        </w:rPr>
        <w:t>(сентябрь) с целью выявления знаний учащихся, пришедших учиться в школу, 2-11 классы;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 2.2.</w:t>
      </w:r>
      <w:r w:rsidRPr="00D7515F">
        <w:rPr>
          <w:rStyle w:val="a4"/>
          <w:color w:val="000000"/>
        </w:rPr>
        <w:t>промежуточный</w:t>
      </w:r>
      <w:r w:rsidRPr="00D7515F">
        <w:rPr>
          <w:rStyle w:val="apple-converted-space"/>
          <w:b/>
          <w:bCs/>
          <w:color w:val="000000"/>
        </w:rPr>
        <w:t> </w:t>
      </w:r>
      <w:r w:rsidRPr="00D7515F">
        <w:rPr>
          <w:color w:val="000000"/>
        </w:rPr>
        <w:t>(декабрь) с целью корректировки;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rStyle w:val="a4"/>
          <w:color w:val="000000"/>
        </w:rPr>
        <w:t xml:space="preserve">2.3.по окончанию учебного года </w:t>
      </w:r>
      <w:r w:rsidRPr="00D7515F">
        <w:rPr>
          <w:color w:val="000000"/>
        </w:rPr>
        <w:t>(май) с целью анализа результативности учебных достижений.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2.4.</w:t>
      </w:r>
      <w:r w:rsidRPr="00D7515F">
        <w:rPr>
          <w:rStyle w:val="apple-converted-space"/>
          <w:color w:val="000000"/>
        </w:rPr>
        <w:t> </w:t>
      </w:r>
      <w:r w:rsidRPr="00D7515F">
        <w:rPr>
          <w:rStyle w:val="a4"/>
          <w:color w:val="000000"/>
        </w:rPr>
        <w:t>Текущий контроль</w:t>
      </w:r>
      <w:r w:rsidRPr="00D7515F">
        <w:rPr>
          <w:color w:val="000000"/>
        </w:rPr>
        <w:t>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2.4.1. Текущий контроль успеваемости осуществляется учителями на протяжении всего учебного года.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2.4.2. 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целью оценить ход и качество работы учащегося по освоению учебного материала.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2.4.3. При текущем контроле педагогические работники школы имеют право на свободу выбора и использования методов оценки знаний учащихся по своему предмету.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2.4.4. Педагогический работник обязан ознакомить учащихся с системой текущего контроля по своему предмету на начало учебного года.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2.4.5. Педагогический работник обязан своевременно довести до учащихся отметку текущего контроля, обосновав ее в присутствии всего класса, и выставить отметку в классный журнал и дневник учащегося.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2.4.6. Баллы за каждое оценивание выставляются в классный журнал и учитываются при выведении суммарного балла и общей отметки по предмету за четверть и год.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2.4.7. Формы проведения текущего контроля определяются учителем, принимаются педагогическим советом и утверждаются приказом директора.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2.3.</w:t>
      </w:r>
      <w:r w:rsidRPr="00D7515F">
        <w:rPr>
          <w:rStyle w:val="apple-converted-space"/>
          <w:color w:val="000000"/>
        </w:rPr>
        <w:t> </w:t>
      </w:r>
      <w:r w:rsidRPr="00D7515F">
        <w:rPr>
          <w:rStyle w:val="a4"/>
          <w:color w:val="000000"/>
        </w:rPr>
        <w:t>Тематический контроль.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2.3.1. Под тематическим контролем понимаются различные виды контрольных и проверочных работ – как письменных, так и устных, – которые проводятся в учебное время и имеют целью оценить уровень и качество всего комплекса учебных задач по изученному разделу (теме).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2.3.2. Баллы за каждое оценивание выставляются в классный журнал и учитываются при выведении суммарного балла и общей отметки по предмету за четверть и год.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2.3.3. Для каждого класса по отдельным предметам составляется специальный график тематического контроля, а также сводный график тематического контроля по всем предметам, который исключает проведение более двух контрольных проверок у одного ученика (по разным предметам) в один день.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2.3.4. Составление графика осуществляют учителя-предметники. Контроль и согласование осуществляет заместитель директора по УР (ВШК).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rStyle w:val="a4"/>
          <w:color w:val="000000"/>
        </w:rPr>
        <w:t>2.4. Административный контроль.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2.4.1. Под административным контролем понимаются различные виды контрольных работ – как письменных, так и устных, – которые проводятся в учебное время и имеют целью оценить любой параметр учебных достижений учащихся, исходя из задач администрации по анализу учебного процесса и условий образовательной среды.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2.4.2. Результаты административного контроля выставляются в классный журнал и учитываются при выведении суммарного балла и общей отметки по предмету за четверть и полугодие.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lastRenderedPageBreak/>
        <w:t>2.4.3. Формы проведения административного контроля: определяются администрацией, а их количество – локальным актом.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2.4.4. Контроль и согласование проведения административного контроля осуществляет заместитель директора по УР (ВШК).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2.5. Учащимся, пропустившим 2/3 учебных занятий и более, предоставляются консультации, тематические зачеты. Ответственность за прохождение пропущенного учебного материала возлагается на родителей (законных представителей).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2.6. В конце учебного года выставляются годовые отметки по всем предметам учебного плана.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2.7. В случае несогласия учащегося, его родителей с годовой отметкой учащемуся предоставляется возможность сдать экзамен по соответствующему предмету в присутствии родителей комиссии, утверждённой приказом директора школы.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rStyle w:val="a4"/>
          <w:color w:val="000000"/>
        </w:rPr>
        <w:t>3. Оценка ответов учащихся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3.1. 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3.2. Ответ оценивается отметкой «5», если учащийся: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полно раскрыл содержание материала в объеме, предусмотренном программой и учебником;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изложил материал грамотным языком в определенной логической последовательности, точно используя специальную терминологию и символику;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правильно выполнил рисунки, чертежи, графики, сопутствующие ответу;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 xml:space="preserve">– продемонстрировал усвоение ранее изученных сопутствующих вопросов, </w:t>
      </w:r>
      <w:proofErr w:type="spellStart"/>
      <w:r w:rsidRPr="00D7515F">
        <w:rPr>
          <w:color w:val="000000"/>
        </w:rPr>
        <w:t>сформированность</w:t>
      </w:r>
      <w:proofErr w:type="spellEnd"/>
      <w:r w:rsidRPr="00D7515F">
        <w:rPr>
          <w:color w:val="000000"/>
        </w:rPr>
        <w:t xml:space="preserve"> и устойчивость используемых при ответе умений и навыков;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отвечал самостоятельно без наводящих вопросов учителя;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3.3. Ответ оценивается отметкой «4», если он удовлетворяет в основном требованиям на отметку «5», но при этом имеет один из недостатков: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в изложении допущены небольшие пробелы, не исказившие содержание ответа;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допущены один-два недочета при освещении основного содержания ответа, исправленные после замечания учителя;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3.4. Отметка «3» ставится в следующих случаях: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lastRenderedPageBreak/>
        <w:t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 xml:space="preserve">– при знании теоретического материала </w:t>
      </w:r>
      <w:proofErr w:type="gramStart"/>
      <w:r w:rsidRPr="00D7515F">
        <w:rPr>
          <w:color w:val="000000"/>
        </w:rPr>
        <w:t>выявлена</w:t>
      </w:r>
      <w:proofErr w:type="gramEnd"/>
      <w:r w:rsidRPr="00D7515F">
        <w:rPr>
          <w:color w:val="000000"/>
        </w:rPr>
        <w:t xml:space="preserve"> недостаточная </w:t>
      </w:r>
      <w:proofErr w:type="spellStart"/>
      <w:r w:rsidRPr="00D7515F">
        <w:rPr>
          <w:color w:val="000000"/>
        </w:rPr>
        <w:t>сформированность</w:t>
      </w:r>
      <w:proofErr w:type="spellEnd"/>
      <w:r w:rsidRPr="00D7515F">
        <w:rPr>
          <w:color w:val="000000"/>
        </w:rPr>
        <w:t xml:space="preserve"> основных умений и навыков.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3.5. Отметка «2» ставится в следующих случаях: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не раскрыто основное содержание учебного материала;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обнаружено незнание или непонимание учащимся большей или наибольшей части учебного материала;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3.6. Отметка «1» ставится в случае, если: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– учащийся отказался от ответа без объяснения причин.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rStyle w:val="a4"/>
          <w:color w:val="000000"/>
        </w:rPr>
        <w:t>4. О неудовлетворительной отметке за четверть, полугодие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 xml:space="preserve">4.1 Порядок работы по устранению неудовлетворительной оценки направлен </w:t>
      </w:r>
      <w:proofErr w:type="gramStart"/>
      <w:r w:rsidRPr="00D7515F">
        <w:rPr>
          <w:color w:val="000000"/>
        </w:rPr>
        <w:t>на</w:t>
      </w:r>
      <w:proofErr w:type="gramEnd"/>
      <w:r w:rsidRPr="00D7515F">
        <w:rPr>
          <w:color w:val="000000"/>
        </w:rPr>
        <w:t>: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4.1.1. повышение качества знаний отдельных учащихся и школы в целом;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4.1.2. защиту прав учащихся;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4.1.3. создание благоприятного микроклимата школы.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4.2. Основные направления и виды деятельности: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4.2.1. Выявление возможных причин снижения успеваемости и качества знаний учащихся.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4.2.2. Принятие комплексных мер, направленных на повышение успеваемости и качества знаний учащихся.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rStyle w:val="a4"/>
          <w:color w:val="000000"/>
        </w:rPr>
        <w:t>4.3. Программа деятельности учителя: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4.3.1. Проводить диагностику учащегося в начале учебного года с целью выявления уровня обучаемости, учитывать тип темперамента ребенка.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4.3.2. Использовать на уроках различные виды опроса (устный, индивидуальный, письменный и т.д.) для объективности результата.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4.3.3. Регулярно и систематически опрашивать, не допуская скопления отметок в конце четверти, когда учащийся уже не имеет возможности их исправить.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4.3.4. Комментировать оценку учащегося (необходимо отмечать недостатки, чтобы учащийся мог их устранить в дальнейшем).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4.3.5. Учитель-предметник после первичного контроля знаний должен отрабатывать материал на уроке с учащимися, показавшими низкий результат, после чего можно проводить повторный контроль знаний.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4.3.6. Учитель-предметник не должен опрашивать учащегося или давать ему контрольную работу в первый день занятий (после отсутствия в школе по болезни или уважительной причине).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4.3.7. Учитель-предметник должен определить время, за которое учащемуся следует освоить пропущенную тему, и в случае затруднения дать ему консультацию.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lastRenderedPageBreak/>
        <w:t>4.3.8. Учитель-предметник должен выставлять полученные учащимися неудовлетворительные отметки в дневник с целью своевременного контроля со стороны родителей (законных представителей).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4.3.9. Учитель-предметник должен дать возможность учащемуся сдать пройденный материал в виде проверочной работы или собеседования, не менее чем за неделю до окончания четверти.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4.3.10. Учитель-предметник обязан поставить в известность классного руководителя или непосредственно родителей (законных представителей) учащегося о понижении успеваемости учащегося.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4.3.11. Учитель-предметник не должен снижать отметку учащемуся за плохое поведение на уроке, в этом случае он должен использовать другие методы воздействия.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4.4. При выполнении п.п. 4.3.1–4.3.11 учитель имеет право выставить учащемуся за четверть/полугодие неудовлетворительную отметку.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rStyle w:val="a4"/>
          <w:color w:val="000000"/>
        </w:rPr>
        <w:t>4.5. Программа деятельности классного руководителя.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4.5.1. Классный руководитель обязан выявлять причины неуспеваемости учащегося, при необходимости обращаясь к психологу (методы работы: тестирование ученика, анкетирование родителей, собеседование).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4.5.2. Возможные причины неуспеваемости: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·          пропуск уроков;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·          недостаточная работа дома;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·          слабые способности;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·          нежелание учить предмет;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·          недостаточная работа на уроке;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·          необъективность выставления оценок на уроке;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·          предвзятое отношение учителя на уроке;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·          большой объем домашнего задания;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·          недостаточное внимание учителя;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·          высокий уровень сложности материала;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·          другие причины.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4.5.3. В случае пропуска учащимся уроков классный руководитель должен провести с ним индивидуальную работу по выяснению причин отсутствия, немедленно проинформировать родителей (законных представителей) об успеваемости учащегося через запись в ученическом дневнике или иным способом.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4.5.4. В случае выявления недобросовестного выполнения учащимся домашнего задания или недостаточной работы на уроке классный руководитель обязан провести профилактическую работу с родителями (законными представителями), обратиться за помощью в социально-психологическую службу в случае уклонения родителей от обязанностей.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4.5.5. В случае указания учащимся на завышение объема домашнего задания классный руководитель обязан обсудить этот вопрос с учителем-предметником или обратиться к директору, заместителю директора по учебно-воспитательной работе, чтобы проверить соответствие домашнего задания существующим нормам.</w:t>
      </w:r>
    </w:p>
    <w:p w:rsidR="00E670D0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rStyle w:val="a4"/>
          <w:color w:val="000000"/>
        </w:rPr>
      </w:pP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rStyle w:val="a4"/>
          <w:color w:val="000000"/>
        </w:rPr>
        <w:lastRenderedPageBreak/>
        <w:t>4.6. Программа деятельности учащегося.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4.6.1. Учащийся обязан выполнять домашние задания, письменные задания своевременно представлять учителю на проверку.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4.6.2. Учащийся обязан работать в течение урока и выполнять все виды упражнений, заданий на уроке.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4.6.3. Учащийся,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rStyle w:val="a4"/>
          <w:color w:val="000000"/>
        </w:rPr>
        <w:t>4.7. Программа деятельности родителей (законных представителей).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4.7.1. Родители (законные представители) обязаны контролировать выполнение домашнего задания учащимся, посещаемость.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4.7.2. Родители (законные представители) обязаны 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учителем-предметником.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4.7.3. Родители (законные представители) учащегося имеют право посещать уроки, по которым учащийся показывает низкий результат.</w:t>
      </w:r>
    </w:p>
    <w:p w:rsidR="00E670D0" w:rsidRPr="00D7515F" w:rsidRDefault="00E670D0" w:rsidP="00E670D0">
      <w:pPr>
        <w:pStyle w:val="a3"/>
        <w:shd w:val="clear" w:color="auto" w:fill="FAFAFA"/>
        <w:spacing w:before="0" w:beforeAutospacing="0" w:after="75" w:afterAutospacing="0" w:line="297" w:lineRule="atLeast"/>
        <w:jc w:val="both"/>
        <w:rPr>
          <w:color w:val="000000"/>
        </w:rPr>
      </w:pPr>
      <w:r w:rsidRPr="00D7515F">
        <w:rPr>
          <w:color w:val="000000"/>
        </w:rPr>
        <w:t>4.7.4. Родители (законные представители) учащегося в случае затруднения имеют право обращаться за помощью к классному руководителю,  администрации школы. </w:t>
      </w:r>
    </w:p>
    <w:p w:rsidR="00E670D0" w:rsidRDefault="00E670D0" w:rsidP="00E670D0">
      <w:pPr>
        <w:spacing w:after="75" w:line="29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0D0" w:rsidRDefault="00E670D0" w:rsidP="00E670D0">
      <w:pPr>
        <w:spacing w:after="75" w:line="29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0D0" w:rsidRDefault="00E670D0" w:rsidP="00E670D0">
      <w:pPr>
        <w:spacing w:after="75" w:line="29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0D0" w:rsidRDefault="00E670D0" w:rsidP="00E670D0">
      <w:pPr>
        <w:spacing w:after="75" w:line="29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0D0" w:rsidRDefault="00E670D0" w:rsidP="00E670D0">
      <w:pPr>
        <w:spacing w:after="75" w:line="29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0D0" w:rsidRDefault="00E670D0" w:rsidP="00E670D0">
      <w:pPr>
        <w:spacing w:after="75" w:line="29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0D0" w:rsidRDefault="00E670D0" w:rsidP="00E670D0">
      <w:pPr>
        <w:spacing w:after="75" w:line="29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0D0" w:rsidRDefault="00E670D0" w:rsidP="00E670D0">
      <w:pPr>
        <w:spacing w:after="75" w:line="29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0D0" w:rsidRDefault="00E670D0" w:rsidP="00E670D0">
      <w:pPr>
        <w:spacing w:after="75" w:line="29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0D0" w:rsidRDefault="00E670D0" w:rsidP="00E670D0">
      <w:pPr>
        <w:spacing w:after="75" w:line="29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1E09" w:rsidRDefault="00C01E09"/>
    <w:sectPr w:rsidR="00C01E09" w:rsidSect="00B8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0D0"/>
    <w:rsid w:val="003D1608"/>
    <w:rsid w:val="0097438D"/>
    <w:rsid w:val="00B72702"/>
    <w:rsid w:val="00B8156C"/>
    <w:rsid w:val="00C01E09"/>
    <w:rsid w:val="00CD0605"/>
    <w:rsid w:val="00E6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670D0"/>
    <w:rPr>
      <w:b/>
      <w:bCs/>
    </w:rPr>
  </w:style>
  <w:style w:type="character" w:customStyle="1" w:styleId="apple-converted-space">
    <w:name w:val="apple-converted-space"/>
    <w:basedOn w:val="a0"/>
    <w:rsid w:val="00E670D0"/>
  </w:style>
  <w:style w:type="paragraph" w:styleId="a5">
    <w:name w:val="Body Text Indent"/>
    <w:basedOn w:val="a"/>
    <w:link w:val="a6"/>
    <w:uiPriority w:val="99"/>
    <w:unhideWhenUsed/>
    <w:rsid w:val="003D1608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6">
    <w:name w:val="Основной текст с отступом Знак"/>
    <w:basedOn w:val="a0"/>
    <w:link w:val="a5"/>
    <w:uiPriority w:val="99"/>
    <w:rsid w:val="003D160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D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670D0"/>
    <w:rPr>
      <w:b/>
      <w:bCs/>
    </w:rPr>
  </w:style>
  <w:style w:type="character" w:customStyle="1" w:styleId="apple-converted-space">
    <w:name w:val="apple-converted-space"/>
    <w:basedOn w:val="a0"/>
    <w:rsid w:val="00E6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root</cp:lastModifiedBy>
  <cp:revision>5</cp:revision>
  <cp:lastPrinted>2021-09-04T06:46:00Z</cp:lastPrinted>
  <dcterms:created xsi:type="dcterms:W3CDTF">2015-02-20T09:34:00Z</dcterms:created>
  <dcterms:modified xsi:type="dcterms:W3CDTF">2021-09-06T07:38:00Z</dcterms:modified>
</cp:coreProperties>
</file>